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3A3" w:rsidRPr="008C23A3" w:rsidRDefault="009830D1" w:rsidP="006957AE">
      <w:pPr>
        <w:pStyle w:val="Title"/>
        <w:jc w:val="center"/>
        <w:rPr>
          <w:rFonts w:eastAsia="Times New Roman"/>
        </w:rPr>
      </w:pPr>
      <w:r w:rsidRPr="004B4616">
        <w:rPr>
          <w:rFonts w:eastAsia="Times New Roman"/>
        </w:rPr>
        <w:t>T</w:t>
      </w:r>
      <w:r w:rsidR="008C23A3" w:rsidRPr="008C23A3">
        <w:rPr>
          <w:rFonts w:eastAsia="Times New Roman"/>
        </w:rPr>
        <w:t xml:space="preserve">ips </w:t>
      </w:r>
      <w:r w:rsidRPr="004B4616">
        <w:rPr>
          <w:rFonts w:eastAsia="Times New Roman"/>
        </w:rPr>
        <w:t>for using the E-gel system</w:t>
      </w:r>
    </w:p>
    <w:p w:rsidR="008C23A3" w:rsidRPr="008C23A3"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t xml:space="preserve">Do not exceed the capacity (~ 1 </w:t>
      </w:r>
      <w:proofErr w:type="spellStart"/>
      <w:r w:rsidRPr="008C23A3">
        <w:rPr>
          <w:rFonts w:eastAsia="Times New Roman" w:cs="Helvetica"/>
          <w:color w:val="3D3D3D"/>
          <w:sz w:val="20"/>
          <w:szCs w:val="20"/>
        </w:rPr>
        <w:t>ug</w:t>
      </w:r>
      <w:proofErr w:type="spellEnd"/>
      <w:r w:rsidRPr="008C23A3">
        <w:rPr>
          <w:rFonts w:eastAsia="Times New Roman" w:cs="Helvetica"/>
          <w:color w:val="3D3D3D"/>
          <w:sz w:val="20"/>
          <w:szCs w:val="20"/>
        </w:rPr>
        <w:t xml:space="preserve">) </w:t>
      </w:r>
      <w:r w:rsidR="004B4616">
        <w:rPr>
          <w:rFonts w:eastAsia="Times New Roman" w:cs="Helvetica"/>
          <w:color w:val="3D3D3D"/>
          <w:sz w:val="20"/>
          <w:szCs w:val="20"/>
        </w:rPr>
        <w:t>of each well in terms of mass; samples</w:t>
      </w:r>
      <w:r w:rsidRPr="008C23A3">
        <w:rPr>
          <w:rFonts w:eastAsia="Times New Roman" w:cs="Helvetica"/>
          <w:color w:val="3D3D3D"/>
          <w:sz w:val="20"/>
          <w:szCs w:val="20"/>
        </w:rPr>
        <w:t xml:space="preserve"> streak if you overload</w:t>
      </w:r>
      <w:r w:rsidR="004B4616">
        <w:rPr>
          <w:rFonts w:eastAsia="Times New Roman" w:cs="Helvetica"/>
          <w:color w:val="3D3D3D"/>
          <w:sz w:val="20"/>
          <w:szCs w:val="20"/>
        </w:rPr>
        <w:t xml:space="preserve"> the well</w:t>
      </w:r>
      <w:r w:rsidRPr="008C23A3">
        <w:rPr>
          <w:rFonts w:eastAsia="Times New Roman" w:cs="Helvetica"/>
          <w:color w:val="3D3D3D"/>
          <w:sz w:val="20"/>
          <w:szCs w:val="20"/>
        </w:rPr>
        <w:t>.</w:t>
      </w:r>
    </w:p>
    <w:p w:rsidR="00DD7451" w:rsidRPr="004B4616" w:rsidRDefault="009830D1" w:rsidP="004B4616">
      <w:pPr>
        <w:numPr>
          <w:ilvl w:val="0"/>
          <w:numId w:val="1"/>
        </w:numPr>
        <w:shd w:val="clear" w:color="auto" w:fill="FFFFFF"/>
        <w:tabs>
          <w:tab w:val="clear" w:pos="720"/>
        </w:tabs>
        <w:spacing w:before="60" w:after="60" w:line="276" w:lineRule="auto"/>
        <w:ind w:left="0"/>
        <w:textAlignment w:val="baseline"/>
        <w:rPr>
          <w:rFonts w:eastAsia="Times New Roman" w:cs="Helvetica"/>
          <w:color w:val="3D3D3D"/>
          <w:sz w:val="20"/>
          <w:szCs w:val="20"/>
        </w:rPr>
      </w:pPr>
      <w:r w:rsidRPr="004B4616">
        <w:rPr>
          <w:rFonts w:eastAsia="Times New Roman" w:cs="Helvetica"/>
          <w:color w:val="3D3D3D"/>
          <w:sz w:val="20"/>
          <w:szCs w:val="20"/>
        </w:rPr>
        <w:t>Prior to running samples on the E-gel, clean them with a column (</w:t>
      </w:r>
      <w:r w:rsidRPr="004B4616">
        <w:rPr>
          <w:rFonts w:eastAsia="Times New Roman" w:cs="Helvetica"/>
          <w:color w:val="3D3D3D"/>
          <w:sz w:val="16"/>
          <w:szCs w:val="16"/>
        </w:rPr>
        <w:t xml:space="preserve">e.g., </w:t>
      </w:r>
      <w:proofErr w:type="spellStart"/>
      <w:r w:rsidRPr="004B4616">
        <w:rPr>
          <w:rFonts w:eastAsia="Times New Roman" w:cs="Helvetica"/>
          <w:color w:val="3D3D3D"/>
          <w:sz w:val="16"/>
          <w:szCs w:val="16"/>
        </w:rPr>
        <w:t>Zymo</w:t>
      </w:r>
      <w:proofErr w:type="spellEnd"/>
      <w:r w:rsidRPr="004B4616">
        <w:rPr>
          <w:rFonts w:eastAsia="Times New Roman" w:cs="Helvetica"/>
          <w:color w:val="3D3D3D"/>
          <w:sz w:val="16"/>
          <w:szCs w:val="16"/>
        </w:rPr>
        <w:t xml:space="preserve"> DNA Clean &amp; Concentrator-5 Kit; Cat #: 11-303</w:t>
      </w:r>
      <w:r w:rsidRPr="004B4616">
        <w:rPr>
          <w:rFonts w:eastAsia="Times New Roman" w:cs="Helvetica"/>
          <w:color w:val="3D3D3D"/>
          <w:sz w:val="20"/>
          <w:szCs w:val="20"/>
        </w:rPr>
        <w:t xml:space="preserve">).  </w:t>
      </w:r>
    </w:p>
    <w:p w:rsidR="00DD7451" w:rsidRPr="004B4616" w:rsidRDefault="008C23A3" w:rsidP="004B4616">
      <w:pPr>
        <w:numPr>
          <w:ilvl w:val="1"/>
          <w:numId w:val="1"/>
        </w:numPr>
        <w:shd w:val="clear" w:color="auto" w:fill="FFFFFF"/>
        <w:tabs>
          <w:tab w:val="clear" w:pos="1440"/>
        </w:tabs>
        <w:spacing w:before="60" w:after="60" w:line="276" w:lineRule="auto"/>
        <w:ind w:left="360"/>
        <w:textAlignment w:val="baseline"/>
        <w:rPr>
          <w:rFonts w:eastAsia="Times New Roman" w:cs="Helvetica"/>
          <w:color w:val="3D3D3D"/>
          <w:sz w:val="20"/>
          <w:szCs w:val="20"/>
        </w:rPr>
      </w:pPr>
      <w:r w:rsidRPr="008C23A3">
        <w:rPr>
          <w:rFonts w:eastAsia="Times New Roman" w:cs="Helvetica"/>
          <w:color w:val="3D3D3D"/>
          <w:sz w:val="20"/>
          <w:szCs w:val="20"/>
        </w:rPr>
        <w:t xml:space="preserve">Generally, PCR mixes </w:t>
      </w:r>
      <w:r w:rsidR="00DD7451" w:rsidRPr="004B4616">
        <w:rPr>
          <w:rFonts w:eastAsia="Times New Roman" w:cs="Helvetica"/>
          <w:color w:val="3D3D3D"/>
          <w:sz w:val="20"/>
          <w:szCs w:val="20"/>
        </w:rPr>
        <w:t>are</w:t>
      </w:r>
      <w:r w:rsidRPr="008C23A3">
        <w:rPr>
          <w:rFonts w:eastAsia="Times New Roman" w:cs="Helvetica"/>
          <w:color w:val="3D3D3D"/>
          <w:sz w:val="20"/>
          <w:szCs w:val="20"/>
        </w:rPr>
        <w:t xml:space="preserve"> not </w:t>
      </w:r>
      <w:r w:rsidR="00DD7451" w:rsidRPr="004B4616">
        <w:rPr>
          <w:rFonts w:eastAsia="Times New Roman" w:cs="Helvetica"/>
          <w:color w:val="3D3D3D"/>
          <w:sz w:val="20"/>
          <w:szCs w:val="20"/>
        </w:rPr>
        <w:t xml:space="preserve">supposed to </w:t>
      </w:r>
      <w:r w:rsidRPr="008C23A3">
        <w:rPr>
          <w:rFonts w:eastAsia="Times New Roman" w:cs="Helvetica"/>
          <w:color w:val="3D3D3D"/>
          <w:sz w:val="20"/>
          <w:szCs w:val="20"/>
        </w:rPr>
        <w:t>interfere with migration</w:t>
      </w:r>
      <w:r w:rsidR="009830D1" w:rsidRPr="004B4616">
        <w:rPr>
          <w:rFonts w:eastAsia="Times New Roman" w:cs="Helvetica"/>
          <w:color w:val="3D3D3D"/>
          <w:sz w:val="20"/>
          <w:szCs w:val="20"/>
        </w:rPr>
        <w:t>; h</w:t>
      </w:r>
      <w:r w:rsidRPr="008C23A3">
        <w:rPr>
          <w:rFonts w:eastAsia="Times New Roman" w:cs="Helvetica"/>
          <w:color w:val="3D3D3D"/>
          <w:sz w:val="20"/>
          <w:szCs w:val="20"/>
        </w:rPr>
        <w:t>owever</w:t>
      </w:r>
      <w:r w:rsidR="009830D1" w:rsidRPr="004B4616">
        <w:rPr>
          <w:rFonts w:eastAsia="Times New Roman" w:cs="Helvetica"/>
          <w:color w:val="3D3D3D"/>
          <w:sz w:val="20"/>
          <w:szCs w:val="20"/>
        </w:rPr>
        <w:t>,</w:t>
      </w:r>
      <w:r w:rsidRPr="008C23A3">
        <w:rPr>
          <w:rFonts w:eastAsia="Times New Roman" w:cs="Helvetica"/>
          <w:color w:val="3D3D3D"/>
          <w:sz w:val="20"/>
          <w:szCs w:val="20"/>
        </w:rPr>
        <w:t xml:space="preserve"> high salt PCR buffers can affect migration</w:t>
      </w:r>
      <w:r w:rsidR="004B4616">
        <w:rPr>
          <w:rFonts w:eastAsia="Times New Roman" w:cs="Helvetica"/>
          <w:color w:val="3D3D3D"/>
          <w:sz w:val="20"/>
          <w:szCs w:val="20"/>
        </w:rPr>
        <w:t>...</w:t>
      </w:r>
      <w:r w:rsidR="009830D1" w:rsidRPr="004B4616">
        <w:rPr>
          <w:rFonts w:eastAsia="Times New Roman" w:cs="Helvetica"/>
          <w:color w:val="3D3D3D"/>
          <w:sz w:val="20"/>
          <w:szCs w:val="20"/>
        </w:rPr>
        <w:t xml:space="preserve"> </w:t>
      </w:r>
      <w:r w:rsidR="00DD7451" w:rsidRPr="004B4616">
        <w:rPr>
          <w:rFonts w:eastAsia="Times New Roman" w:cs="Helvetica"/>
          <w:color w:val="3D3D3D"/>
          <w:sz w:val="20"/>
          <w:szCs w:val="20"/>
        </w:rPr>
        <w:t xml:space="preserve">and </w:t>
      </w:r>
      <w:r w:rsidR="00DD7451" w:rsidRPr="008C23A3">
        <w:rPr>
          <w:rFonts w:eastAsia="Times New Roman" w:cs="Helvetica"/>
          <w:color w:val="3D3D3D"/>
          <w:sz w:val="20"/>
          <w:szCs w:val="20"/>
        </w:rPr>
        <w:t xml:space="preserve">samples </w:t>
      </w:r>
      <w:r w:rsidR="00DD7451" w:rsidRPr="004B4616">
        <w:rPr>
          <w:rFonts w:eastAsia="Times New Roman" w:cs="Helvetica"/>
          <w:color w:val="3D3D3D"/>
          <w:sz w:val="20"/>
          <w:szCs w:val="20"/>
        </w:rPr>
        <w:t xml:space="preserve">should at least be diluted </w:t>
      </w:r>
      <w:r w:rsidR="00DD7451" w:rsidRPr="008C23A3">
        <w:rPr>
          <w:rFonts w:eastAsia="Times New Roman" w:cs="Helvetica"/>
          <w:color w:val="3D3D3D"/>
          <w:sz w:val="20"/>
          <w:szCs w:val="20"/>
        </w:rPr>
        <w:t>if the expected salt concentration is over 50</w:t>
      </w:r>
      <w:r w:rsidR="00DD7451" w:rsidRPr="004B4616">
        <w:rPr>
          <w:rFonts w:eastAsia="Times New Roman" w:cs="Helvetica"/>
          <w:color w:val="3D3D3D"/>
          <w:sz w:val="20"/>
          <w:szCs w:val="20"/>
        </w:rPr>
        <w:t xml:space="preserve"> </w:t>
      </w:r>
      <w:proofErr w:type="spellStart"/>
      <w:r w:rsidR="00DD7451" w:rsidRPr="008C23A3">
        <w:rPr>
          <w:rFonts w:eastAsia="Times New Roman" w:cs="Helvetica"/>
          <w:color w:val="3D3D3D"/>
          <w:sz w:val="20"/>
          <w:szCs w:val="20"/>
        </w:rPr>
        <w:t>mM</w:t>
      </w:r>
      <w:proofErr w:type="spellEnd"/>
      <w:r w:rsidR="00DD7451" w:rsidRPr="008C23A3">
        <w:rPr>
          <w:rFonts w:eastAsia="Times New Roman" w:cs="Helvetica"/>
          <w:color w:val="3D3D3D"/>
          <w:sz w:val="20"/>
          <w:szCs w:val="20"/>
        </w:rPr>
        <w:t xml:space="preserve"> </w:t>
      </w:r>
      <w:proofErr w:type="spellStart"/>
      <w:r w:rsidR="00DD7451" w:rsidRPr="008C23A3">
        <w:rPr>
          <w:rFonts w:eastAsia="Times New Roman" w:cs="Helvetica"/>
          <w:color w:val="3D3D3D"/>
          <w:sz w:val="20"/>
          <w:szCs w:val="20"/>
        </w:rPr>
        <w:t>NaCl</w:t>
      </w:r>
      <w:proofErr w:type="spellEnd"/>
      <w:r w:rsidR="00DD7451" w:rsidRPr="008C23A3">
        <w:rPr>
          <w:rFonts w:eastAsia="Times New Roman" w:cs="Helvetica"/>
          <w:color w:val="3D3D3D"/>
          <w:sz w:val="20"/>
          <w:szCs w:val="20"/>
        </w:rPr>
        <w:t>, 100</w:t>
      </w:r>
      <w:r w:rsidR="00DD7451" w:rsidRPr="004B4616">
        <w:rPr>
          <w:rFonts w:eastAsia="Times New Roman" w:cs="Helvetica"/>
          <w:color w:val="3D3D3D"/>
          <w:sz w:val="20"/>
          <w:szCs w:val="20"/>
        </w:rPr>
        <w:t xml:space="preserve"> </w:t>
      </w:r>
      <w:proofErr w:type="spellStart"/>
      <w:r w:rsidR="00DD7451" w:rsidRPr="008C23A3">
        <w:rPr>
          <w:rFonts w:eastAsia="Times New Roman" w:cs="Helvetica"/>
          <w:color w:val="3D3D3D"/>
          <w:sz w:val="20"/>
          <w:szCs w:val="20"/>
        </w:rPr>
        <w:t>mM</w:t>
      </w:r>
      <w:proofErr w:type="spellEnd"/>
      <w:r w:rsidR="00DD7451" w:rsidRPr="008C23A3">
        <w:rPr>
          <w:rFonts w:eastAsia="Times New Roman" w:cs="Helvetica"/>
          <w:color w:val="3D3D3D"/>
          <w:sz w:val="20"/>
          <w:szCs w:val="20"/>
        </w:rPr>
        <w:t xml:space="preserve"> </w:t>
      </w:r>
      <w:proofErr w:type="spellStart"/>
      <w:r w:rsidR="00DD7451" w:rsidRPr="008C23A3">
        <w:rPr>
          <w:rFonts w:eastAsia="Times New Roman" w:cs="Helvetica"/>
          <w:color w:val="3D3D3D"/>
          <w:sz w:val="20"/>
          <w:szCs w:val="20"/>
        </w:rPr>
        <w:t>KCl</w:t>
      </w:r>
      <w:proofErr w:type="spellEnd"/>
      <w:r w:rsidR="00DD7451" w:rsidRPr="008C23A3">
        <w:rPr>
          <w:rFonts w:eastAsia="Times New Roman" w:cs="Helvetica"/>
          <w:color w:val="3D3D3D"/>
          <w:sz w:val="20"/>
          <w:szCs w:val="20"/>
        </w:rPr>
        <w:t>, or 10</w:t>
      </w:r>
      <w:r w:rsidR="00DD7451" w:rsidRPr="004B4616">
        <w:rPr>
          <w:rFonts w:eastAsia="Times New Roman" w:cs="Helvetica"/>
          <w:color w:val="3D3D3D"/>
          <w:sz w:val="20"/>
          <w:szCs w:val="20"/>
        </w:rPr>
        <w:t xml:space="preserve"> </w:t>
      </w:r>
      <w:proofErr w:type="spellStart"/>
      <w:r w:rsidR="00DD7451" w:rsidRPr="008C23A3">
        <w:rPr>
          <w:rFonts w:eastAsia="Times New Roman" w:cs="Helvetica"/>
          <w:color w:val="3D3D3D"/>
          <w:sz w:val="20"/>
          <w:szCs w:val="20"/>
        </w:rPr>
        <w:t>mM</w:t>
      </w:r>
      <w:proofErr w:type="spellEnd"/>
      <w:r w:rsidR="00DD7451" w:rsidRPr="008C23A3">
        <w:rPr>
          <w:rFonts w:eastAsia="Times New Roman" w:cs="Helvetica"/>
          <w:color w:val="3D3D3D"/>
          <w:sz w:val="20"/>
          <w:szCs w:val="20"/>
        </w:rPr>
        <w:t xml:space="preserve"> EDTA</w:t>
      </w:r>
      <w:r w:rsidR="00DD7451" w:rsidRPr="004B4616">
        <w:rPr>
          <w:rFonts w:eastAsia="Times New Roman" w:cs="Helvetica"/>
          <w:color w:val="3D3D3D"/>
          <w:sz w:val="20"/>
          <w:szCs w:val="20"/>
        </w:rPr>
        <w:t>.</w:t>
      </w:r>
    </w:p>
    <w:p w:rsidR="008C23A3" w:rsidRPr="008C23A3" w:rsidRDefault="00DD7451" w:rsidP="004B4616">
      <w:pPr>
        <w:numPr>
          <w:ilvl w:val="1"/>
          <w:numId w:val="1"/>
        </w:numPr>
        <w:shd w:val="clear" w:color="auto" w:fill="FFFFFF"/>
        <w:tabs>
          <w:tab w:val="clear" w:pos="1440"/>
        </w:tabs>
        <w:spacing w:before="60" w:after="60" w:line="276" w:lineRule="auto"/>
        <w:ind w:left="360"/>
        <w:textAlignment w:val="baseline"/>
        <w:rPr>
          <w:rFonts w:eastAsia="Times New Roman" w:cs="Helvetica"/>
          <w:color w:val="3D3D3D"/>
          <w:sz w:val="20"/>
          <w:szCs w:val="20"/>
        </w:rPr>
      </w:pPr>
      <w:r w:rsidRPr="004B4616">
        <w:rPr>
          <w:rFonts w:eastAsia="Times New Roman" w:cs="Helvetica"/>
          <w:color w:val="3D3D3D"/>
          <w:sz w:val="20"/>
          <w:szCs w:val="20"/>
        </w:rPr>
        <w:t>W</w:t>
      </w:r>
      <w:r w:rsidR="009830D1" w:rsidRPr="004B4616">
        <w:rPr>
          <w:rFonts w:eastAsia="Times New Roman" w:cs="Helvetica"/>
          <w:color w:val="3D3D3D"/>
          <w:sz w:val="20"/>
          <w:szCs w:val="20"/>
        </w:rPr>
        <w:t xml:space="preserve">e found the </w:t>
      </w:r>
      <w:proofErr w:type="spellStart"/>
      <w:r w:rsidR="009830D1" w:rsidRPr="004B4616">
        <w:rPr>
          <w:rFonts w:eastAsia="Times New Roman" w:cs="Helvetica"/>
          <w:b/>
          <w:bCs/>
          <w:i/>
          <w:iCs/>
          <w:color w:val="3D3D3D"/>
          <w:sz w:val="20"/>
          <w:szCs w:val="20"/>
          <w:bdr w:val="none" w:sz="0" w:space="0" w:color="auto" w:frame="1"/>
        </w:rPr>
        <w:t>Maxime</w:t>
      </w:r>
      <w:proofErr w:type="spellEnd"/>
      <w:r w:rsidR="009830D1" w:rsidRPr="004B4616">
        <w:rPr>
          <w:rFonts w:eastAsia="Times New Roman" w:cs="Helvetica"/>
          <w:b/>
          <w:bCs/>
          <w:i/>
          <w:iCs/>
          <w:color w:val="3D3D3D"/>
          <w:sz w:val="20"/>
          <w:szCs w:val="20"/>
          <w:bdr w:val="none" w:sz="0" w:space="0" w:color="auto" w:frame="1"/>
        </w:rPr>
        <w:t xml:space="preserve"> PCR Premix Kit</w:t>
      </w:r>
      <w:r w:rsidR="009830D1" w:rsidRPr="004B4616">
        <w:rPr>
          <w:rFonts w:eastAsia="Times New Roman" w:cs="Helvetica"/>
          <w:i/>
          <w:iCs/>
          <w:color w:val="3D3D3D"/>
          <w:sz w:val="20"/>
          <w:szCs w:val="20"/>
          <w:bdr w:val="none" w:sz="0" w:space="0" w:color="auto" w:frame="1"/>
        </w:rPr>
        <w:t> (Intron Biotech)</w:t>
      </w:r>
      <w:r w:rsidR="009830D1" w:rsidRPr="004B4616">
        <w:rPr>
          <w:rFonts w:eastAsia="Times New Roman" w:cs="Helvetica"/>
          <w:iCs/>
          <w:color w:val="3D3D3D"/>
          <w:sz w:val="20"/>
          <w:szCs w:val="20"/>
          <w:bdr w:val="none" w:sz="0" w:space="0" w:color="auto" w:frame="1"/>
        </w:rPr>
        <w:t xml:space="preserve"> caused smaller </w:t>
      </w:r>
      <w:r w:rsidRPr="004B4616">
        <w:rPr>
          <w:rFonts w:eastAsia="Times New Roman" w:cs="Helvetica"/>
          <w:iCs/>
          <w:color w:val="3D3D3D"/>
          <w:sz w:val="20"/>
          <w:szCs w:val="20"/>
          <w:bdr w:val="none" w:sz="0" w:space="0" w:color="auto" w:frame="1"/>
        </w:rPr>
        <w:t xml:space="preserve">DNA </w:t>
      </w:r>
      <w:r w:rsidR="009830D1" w:rsidRPr="004B4616">
        <w:rPr>
          <w:rFonts w:eastAsia="Times New Roman" w:cs="Helvetica"/>
          <w:iCs/>
          <w:color w:val="3D3D3D"/>
          <w:sz w:val="20"/>
          <w:szCs w:val="20"/>
          <w:bdr w:val="none" w:sz="0" w:space="0" w:color="auto" w:frame="1"/>
        </w:rPr>
        <w:t>fragments to migrate faster than expected in the E-gel</w:t>
      </w:r>
      <w:r w:rsidRPr="004B4616">
        <w:rPr>
          <w:rFonts w:eastAsia="Times New Roman" w:cs="Helvetica"/>
          <w:color w:val="3D3D3D"/>
          <w:sz w:val="20"/>
          <w:szCs w:val="20"/>
        </w:rPr>
        <w:t xml:space="preserve">, leading to a long tail of small fragments to the left of the main DNA peak when visualized on the </w:t>
      </w:r>
      <w:proofErr w:type="spellStart"/>
      <w:r w:rsidRPr="004B4616">
        <w:rPr>
          <w:rFonts w:eastAsia="Times New Roman" w:cs="Helvetica"/>
          <w:color w:val="3D3D3D"/>
          <w:sz w:val="20"/>
          <w:szCs w:val="20"/>
        </w:rPr>
        <w:t>Bioanalyzer</w:t>
      </w:r>
      <w:proofErr w:type="spellEnd"/>
      <w:r w:rsidRPr="004B4616">
        <w:rPr>
          <w:rFonts w:eastAsia="Times New Roman" w:cs="Helvetica"/>
          <w:color w:val="3D3D3D"/>
          <w:sz w:val="20"/>
          <w:szCs w:val="20"/>
        </w:rPr>
        <w:t xml:space="preserve"> DNA-HS chip (see below)... and subsequently to an excess of shorter than desired reads when sequenced on the Ion Torrent PGM.</w:t>
      </w:r>
    </w:p>
    <w:p w:rsidR="008C23A3" w:rsidRPr="008C23A3" w:rsidRDefault="008C23A3" w:rsidP="004B4616">
      <w:pPr>
        <w:shd w:val="clear" w:color="auto" w:fill="FFFFFF"/>
        <w:spacing w:line="276" w:lineRule="auto"/>
        <w:textAlignment w:val="baseline"/>
        <w:rPr>
          <w:rFonts w:eastAsia="Times New Roman" w:cs="Helvetica"/>
          <w:color w:val="3D3D3D"/>
          <w:sz w:val="20"/>
          <w:szCs w:val="20"/>
        </w:rPr>
      </w:pPr>
      <w:r w:rsidRPr="004B4616">
        <w:rPr>
          <w:noProof/>
          <w:sz w:val="20"/>
          <w:szCs w:val="20"/>
        </w:rPr>
        <w:drawing>
          <wp:inline distT="0" distB="0" distL="0" distR="0" wp14:anchorId="1E7AEBC2" wp14:editId="11729FC3">
            <wp:extent cx="3620999" cy="2595823"/>
            <wp:effectExtent l="0" t="0" r="0" b="0"/>
            <wp:docPr id="1" name="Picture 1" title="Bioanalyzer DNA-HS data showing long tail of unexpected small fra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39217" cy="2608883"/>
                    </a:xfrm>
                    <a:prstGeom prst="rect">
                      <a:avLst/>
                    </a:prstGeom>
                  </pic:spPr>
                </pic:pic>
              </a:graphicData>
            </a:graphic>
          </wp:inline>
        </w:drawing>
      </w:r>
    </w:p>
    <w:p w:rsidR="008C23A3" w:rsidRPr="008C23A3"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t>DNA Ladder:</w:t>
      </w:r>
    </w:p>
    <w:p w:rsidR="008C23A3" w:rsidRPr="008C23A3" w:rsidRDefault="008C23A3" w:rsidP="004B4616">
      <w:pPr>
        <w:numPr>
          <w:ilvl w:val="1"/>
          <w:numId w:val="1"/>
        </w:numPr>
        <w:shd w:val="clear" w:color="auto" w:fill="FFFFFF"/>
        <w:spacing w:before="60" w:after="60" w:line="276" w:lineRule="auto"/>
        <w:ind w:left="360"/>
        <w:textAlignment w:val="baseline"/>
        <w:rPr>
          <w:rFonts w:eastAsia="Times New Roman" w:cs="Helvetica"/>
          <w:color w:val="3D3D3D"/>
          <w:sz w:val="20"/>
          <w:szCs w:val="20"/>
        </w:rPr>
      </w:pPr>
      <w:r w:rsidRPr="008C23A3">
        <w:rPr>
          <w:rFonts w:eastAsia="Times New Roman" w:cs="Helvetica"/>
          <w:color w:val="3D3D3D"/>
          <w:sz w:val="20"/>
          <w:szCs w:val="20"/>
        </w:rPr>
        <w:t>Use a good ladder</w:t>
      </w:r>
      <w:r w:rsidR="004B4616">
        <w:rPr>
          <w:rFonts w:eastAsia="Times New Roman" w:cs="Helvetica"/>
          <w:color w:val="3D3D3D"/>
          <w:sz w:val="20"/>
          <w:szCs w:val="20"/>
        </w:rPr>
        <w:t xml:space="preserve">; we found the </w:t>
      </w:r>
      <w:r w:rsidR="00EE7993">
        <w:rPr>
          <w:rFonts w:eastAsia="Times New Roman" w:cs="Helvetica"/>
          <w:color w:val="3D3D3D"/>
          <w:sz w:val="20"/>
          <w:szCs w:val="20"/>
        </w:rPr>
        <w:t>NEB Quick-Load Purple 2-Log DNA Ladder to be a good choice</w:t>
      </w:r>
      <w:r w:rsidRPr="008C23A3">
        <w:rPr>
          <w:rFonts w:eastAsia="Times New Roman" w:cs="Helvetica"/>
          <w:color w:val="3D3D3D"/>
          <w:sz w:val="20"/>
          <w:szCs w:val="20"/>
        </w:rPr>
        <w:t>.  It's best to aliquot the ladder so it does not degrade from freeze/thaw cycles.</w:t>
      </w:r>
    </w:p>
    <w:p w:rsidR="008C23A3" w:rsidRPr="008C23A3" w:rsidRDefault="008C23A3" w:rsidP="004B4616">
      <w:pPr>
        <w:numPr>
          <w:ilvl w:val="1"/>
          <w:numId w:val="1"/>
        </w:numPr>
        <w:shd w:val="clear" w:color="auto" w:fill="FFFFFF"/>
        <w:spacing w:before="60" w:after="60" w:line="276" w:lineRule="auto"/>
        <w:ind w:left="360"/>
        <w:textAlignment w:val="baseline"/>
        <w:rPr>
          <w:rFonts w:eastAsia="Times New Roman" w:cs="Helvetica"/>
          <w:color w:val="3D3D3D"/>
          <w:sz w:val="20"/>
          <w:szCs w:val="20"/>
        </w:rPr>
      </w:pPr>
      <w:r w:rsidRPr="008C23A3">
        <w:rPr>
          <w:rFonts w:eastAsia="Times New Roman" w:cs="Helvetica"/>
          <w:color w:val="3D3D3D"/>
          <w:sz w:val="20"/>
          <w:szCs w:val="20"/>
        </w:rPr>
        <w:t xml:space="preserve">The ladder can be diluted in Low TE or Water for most samples (rather than 20 </w:t>
      </w:r>
      <w:proofErr w:type="spellStart"/>
      <w:r w:rsidRPr="008C23A3">
        <w:rPr>
          <w:rFonts w:eastAsia="Times New Roman" w:cs="Helvetica"/>
          <w:color w:val="3D3D3D"/>
          <w:sz w:val="20"/>
          <w:szCs w:val="20"/>
        </w:rPr>
        <w:t>mM</w:t>
      </w:r>
      <w:proofErr w:type="spellEnd"/>
      <w:r w:rsidRPr="008C23A3">
        <w:rPr>
          <w:rFonts w:eastAsia="Times New Roman" w:cs="Helvetica"/>
          <w:color w:val="3D3D3D"/>
          <w:sz w:val="20"/>
          <w:szCs w:val="20"/>
        </w:rPr>
        <w:t xml:space="preserve"> </w:t>
      </w:r>
      <w:proofErr w:type="spellStart"/>
      <w:r w:rsidRPr="008C23A3">
        <w:rPr>
          <w:rFonts w:eastAsia="Times New Roman" w:cs="Helvetica"/>
          <w:color w:val="3D3D3D"/>
          <w:sz w:val="20"/>
          <w:szCs w:val="20"/>
        </w:rPr>
        <w:t>NaCl</w:t>
      </w:r>
      <w:proofErr w:type="spellEnd"/>
      <w:r w:rsidRPr="008C23A3">
        <w:rPr>
          <w:rFonts w:eastAsia="Times New Roman" w:cs="Helvetica"/>
          <w:color w:val="3D3D3D"/>
          <w:sz w:val="20"/>
          <w:szCs w:val="20"/>
        </w:rPr>
        <w:t xml:space="preserve">).  High salt can cause smearing and poor migration.  The key is to match the salt concentration of your samples, so you </w:t>
      </w:r>
      <w:r w:rsidR="00DD7451" w:rsidRPr="004B4616">
        <w:rPr>
          <w:rFonts w:eastAsia="Times New Roman" w:cs="Helvetica"/>
          <w:color w:val="3D3D3D"/>
          <w:sz w:val="20"/>
          <w:szCs w:val="20"/>
        </w:rPr>
        <w:t>might</w:t>
      </w:r>
      <w:r w:rsidRPr="008C23A3">
        <w:rPr>
          <w:rFonts w:eastAsia="Times New Roman" w:cs="Helvetica"/>
          <w:color w:val="3D3D3D"/>
          <w:sz w:val="20"/>
          <w:szCs w:val="20"/>
        </w:rPr>
        <w:t xml:space="preserve"> even add PCR buffer (if your samples are still in PCR buffer) if it did not break the salt concentrations of Tip #2.</w:t>
      </w:r>
    </w:p>
    <w:p w:rsidR="008C23A3" w:rsidRPr="008C23A3" w:rsidRDefault="008C23A3" w:rsidP="004B4616">
      <w:pPr>
        <w:numPr>
          <w:ilvl w:val="1"/>
          <w:numId w:val="1"/>
        </w:numPr>
        <w:shd w:val="clear" w:color="auto" w:fill="FFFFFF"/>
        <w:spacing w:before="60" w:after="60" w:line="276" w:lineRule="auto"/>
        <w:ind w:left="360"/>
        <w:textAlignment w:val="baseline"/>
        <w:rPr>
          <w:rFonts w:eastAsia="Times New Roman" w:cs="Helvetica"/>
          <w:color w:val="3D3D3D"/>
          <w:sz w:val="20"/>
          <w:szCs w:val="20"/>
        </w:rPr>
      </w:pPr>
      <w:r w:rsidRPr="008C23A3">
        <w:rPr>
          <w:rFonts w:eastAsia="Times New Roman" w:cs="Helvetica"/>
          <w:color w:val="3D3D3D"/>
          <w:sz w:val="20"/>
          <w:szCs w:val="20"/>
        </w:rPr>
        <w:t xml:space="preserve">While the DNA marker </w:t>
      </w:r>
      <w:proofErr w:type="gramStart"/>
      <w:r w:rsidRPr="008C23A3">
        <w:rPr>
          <w:rFonts w:eastAsia="Times New Roman" w:cs="Helvetica"/>
          <w:color w:val="3D3D3D"/>
          <w:sz w:val="20"/>
          <w:szCs w:val="20"/>
        </w:rPr>
        <w:t>is intended</w:t>
      </w:r>
      <w:proofErr w:type="gramEnd"/>
      <w:r w:rsidRPr="008C23A3">
        <w:rPr>
          <w:rFonts w:eastAsia="Times New Roman" w:cs="Helvetica"/>
          <w:color w:val="3D3D3D"/>
          <w:sz w:val="20"/>
          <w:szCs w:val="20"/>
        </w:rPr>
        <w:t xml:space="preserve"> to be in the </w:t>
      </w:r>
      <w:r w:rsidR="004B4616">
        <w:rPr>
          <w:rFonts w:eastAsia="Times New Roman" w:cs="Helvetica"/>
          <w:color w:val="3D3D3D"/>
          <w:sz w:val="20"/>
          <w:szCs w:val="20"/>
        </w:rPr>
        <w:t>middle well, you can</w:t>
      </w:r>
      <w:r w:rsidRPr="008C23A3">
        <w:rPr>
          <w:rFonts w:eastAsia="Times New Roman" w:cs="Helvetica"/>
          <w:color w:val="3D3D3D"/>
          <w:sz w:val="20"/>
          <w:szCs w:val="20"/>
        </w:rPr>
        <w:t xml:space="preserve"> load marker in the other wells if you are not using all </w:t>
      </w:r>
      <w:r w:rsidR="006957AE">
        <w:rPr>
          <w:rFonts w:eastAsia="Times New Roman" w:cs="Helvetica"/>
          <w:color w:val="3D3D3D"/>
          <w:sz w:val="20"/>
          <w:szCs w:val="20"/>
        </w:rPr>
        <w:t xml:space="preserve">other </w:t>
      </w:r>
      <w:r w:rsidRPr="008C23A3">
        <w:rPr>
          <w:rFonts w:eastAsia="Times New Roman" w:cs="Helvetica"/>
          <w:color w:val="3D3D3D"/>
          <w:sz w:val="20"/>
          <w:szCs w:val="20"/>
        </w:rPr>
        <w:t>wells for samples.  This can help with sizing if there is any 'smile' effect in the gel.</w:t>
      </w:r>
    </w:p>
    <w:p w:rsidR="008C23A3" w:rsidRPr="008C23A3" w:rsidRDefault="008C23A3" w:rsidP="004B4616">
      <w:pPr>
        <w:numPr>
          <w:ilvl w:val="1"/>
          <w:numId w:val="1"/>
        </w:numPr>
        <w:shd w:val="clear" w:color="auto" w:fill="FFFFFF"/>
        <w:spacing w:before="60" w:after="60" w:line="276" w:lineRule="auto"/>
        <w:ind w:left="360"/>
        <w:textAlignment w:val="baseline"/>
        <w:rPr>
          <w:rFonts w:eastAsia="Times New Roman" w:cs="Helvetica"/>
          <w:color w:val="3D3D3D"/>
          <w:sz w:val="20"/>
          <w:szCs w:val="20"/>
        </w:rPr>
      </w:pPr>
      <w:r w:rsidRPr="008C23A3">
        <w:rPr>
          <w:rFonts w:eastAsia="Times New Roman" w:cs="Helvetica"/>
          <w:color w:val="3D3D3D"/>
          <w:sz w:val="20"/>
          <w:szCs w:val="20"/>
        </w:rPr>
        <w:t xml:space="preserve">The 50-bp DNA ladder </w:t>
      </w:r>
      <w:r w:rsidR="006957AE">
        <w:rPr>
          <w:rFonts w:eastAsia="Times New Roman" w:cs="Helvetica"/>
          <w:color w:val="3D3D3D"/>
          <w:sz w:val="20"/>
          <w:szCs w:val="20"/>
        </w:rPr>
        <w:t xml:space="preserve">(Invitrogen Cat. no. 10416-014) stock concentration is 0.5 </w:t>
      </w:r>
      <w:proofErr w:type="spellStart"/>
      <w:r w:rsidR="006957AE">
        <w:rPr>
          <w:rFonts w:eastAsia="Times New Roman" w:cs="Helvetica"/>
          <w:color w:val="3D3D3D"/>
          <w:sz w:val="20"/>
          <w:szCs w:val="20"/>
        </w:rPr>
        <w:t>ug</w:t>
      </w:r>
      <w:proofErr w:type="spellEnd"/>
      <w:r w:rsidR="006957AE">
        <w:rPr>
          <w:rFonts w:eastAsia="Times New Roman" w:cs="Helvetica"/>
          <w:color w:val="3D3D3D"/>
          <w:sz w:val="20"/>
          <w:szCs w:val="20"/>
        </w:rPr>
        <w:t>/</w:t>
      </w:r>
      <w:proofErr w:type="spellStart"/>
      <w:r w:rsidR="006957AE">
        <w:rPr>
          <w:rFonts w:eastAsia="Times New Roman" w:cs="Helvetica"/>
          <w:color w:val="3D3D3D"/>
          <w:sz w:val="20"/>
          <w:szCs w:val="20"/>
        </w:rPr>
        <w:t>ul</w:t>
      </w:r>
      <w:proofErr w:type="spellEnd"/>
      <w:r w:rsidRPr="008C23A3">
        <w:rPr>
          <w:rFonts w:eastAsia="Times New Roman" w:cs="Helvetica"/>
          <w:color w:val="3D3D3D"/>
          <w:sz w:val="20"/>
          <w:szCs w:val="20"/>
        </w:rPr>
        <w:t>; however, the assay calls for only 100-250 ng in the marker well.</w:t>
      </w:r>
    </w:p>
    <w:p w:rsidR="008C23A3" w:rsidRPr="008C23A3" w:rsidRDefault="008C23A3" w:rsidP="00EE7993">
      <w:pPr>
        <w:numPr>
          <w:ilvl w:val="2"/>
          <w:numId w:val="2"/>
        </w:numPr>
        <w:shd w:val="clear" w:color="auto" w:fill="FFFFFF"/>
        <w:tabs>
          <w:tab w:val="clear" w:pos="2160"/>
          <w:tab w:val="num" w:pos="630"/>
        </w:tabs>
        <w:spacing w:before="60" w:after="60" w:line="276" w:lineRule="auto"/>
        <w:ind w:left="630" w:hanging="270"/>
        <w:textAlignment w:val="baseline"/>
        <w:rPr>
          <w:rFonts w:eastAsia="Times New Roman" w:cs="Helvetica"/>
          <w:color w:val="3D3D3D"/>
          <w:sz w:val="20"/>
          <w:szCs w:val="20"/>
        </w:rPr>
      </w:pPr>
      <w:r w:rsidRPr="008C23A3">
        <w:rPr>
          <w:rFonts w:eastAsia="Times New Roman" w:cs="Helvetica"/>
          <w:color w:val="3D3D3D"/>
          <w:sz w:val="20"/>
          <w:szCs w:val="20"/>
        </w:rPr>
        <w:t xml:space="preserve">Thus, for each single </w:t>
      </w:r>
      <w:proofErr w:type="spellStart"/>
      <w:r w:rsidRPr="008C23A3">
        <w:rPr>
          <w:rFonts w:eastAsia="Times New Roman" w:cs="Helvetica"/>
          <w:color w:val="3D3D3D"/>
          <w:sz w:val="20"/>
          <w:szCs w:val="20"/>
        </w:rPr>
        <w:t>ul</w:t>
      </w:r>
      <w:proofErr w:type="spellEnd"/>
      <w:r w:rsidRPr="008C23A3">
        <w:rPr>
          <w:rFonts w:eastAsia="Times New Roman" w:cs="Helvetica"/>
          <w:color w:val="3D3D3D"/>
          <w:sz w:val="20"/>
          <w:szCs w:val="20"/>
        </w:rPr>
        <w:t xml:space="preserve"> of the stock DNA marker, add</w:t>
      </w:r>
      <w:r w:rsidR="006957AE">
        <w:rPr>
          <w:rFonts w:eastAsia="Times New Roman" w:cs="Helvetica"/>
          <w:color w:val="3D3D3D"/>
          <w:sz w:val="20"/>
          <w:szCs w:val="20"/>
        </w:rPr>
        <w:t xml:space="preserve"> sufficient </w:t>
      </w:r>
      <w:r w:rsidRPr="008C23A3">
        <w:rPr>
          <w:rFonts w:eastAsia="Times New Roman" w:cs="Helvetica"/>
          <w:color w:val="3D3D3D"/>
          <w:sz w:val="20"/>
          <w:szCs w:val="20"/>
        </w:rPr>
        <w:t xml:space="preserve">suitable buffer </w:t>
      </w:r>
      <w:r w:rsidR="006957AE">
        <w:rPr>
          <w:rFonts w:eastAsia="Times New Roman" w:cs="Helvetica"/>
          <w:color w:val="3D3D3D"/>
          <w:sz w:val="20"/>
          <w:szCs w:val="20"/>
        </w:rPr>
        <w:t>to</w:t>
      </w:r>
      <w:r w:rsidRPr="008C23A3">
        <w:rPr>
          <w:rFonts w:eastAsia="Times New Roman" w:cs="Helvetica"/>
          <w:color w:val="3D3D3D"/>
          <w:sz w:val="20"/>
          <w:szCs w:val="20"/>
        </w:rPr>
        <w:t xml:space="preserve"> generate a working stock of ~17.5 ng/</w:t>
      </w:r>
      <w:proofErr w:type="spellStart"/>
      <w:r w:rsidRPr="008C23A3">
        <w:rPr>
          <w:rFonts w:eastAsia="Times New Roman" w:cs="Helvetica"/>
          <w:color w:val="3D3D3D"/>
          <w:sz w:val="20"/>
          <w:szCs w:val="20"/>
        </w:rPr>
        <w:t>ul</w:t>
      </w:r>
      <w:proofErr w:type="spellEnd"/>
      <w:r w:rsidRPr="008C23A3">
        <w:rPr>
          <w:rFonts w:eastAsia="Times New Roman" w:cs="Helvetica"/>
          <w:color w:val="3D3D3D"/>
          <w:sz w:val="20"/>
          <w:szCs w:val="20"/>
        </w:rPr>
        <w:t xml:space="preserve">... and 10 </w:t>
      </w:r>
      <w:proofErr w:type="spellStart"/>
      <w:r w:rsidRPr="008C23A3">
        <w:rPr>
          <w:rFonts w:eastAsia="Times New Roman" w:cs="Helvetica"/>
          <w:color w:val="3D3D3D"/>
          <w:sz w:val="20"/>
          <w:szCs w:val="20"/>
        </w:rPr>
        <w:t>ul</w:t>
      </w:r>
      <w:proofErr w:type="spellEnd"/>
      <w:r w:rsidRPr="008C23A3">
        <w:rPr>
          <w:rFonts w:eastAsia="Times New Roman" w:cs="Helvetica"/>
          <w:color w:val="3D3D3D"/>
          <w:sz w:val="20"/>
          <w:szCs w:val="20"/>
        </w:rPr>
        <w:t xml:space="preserve"> of that working stock will deliver ~175 ng of DNA marker... with enough total volume for 5-6 gels.</w:t>
      </w:r>
    </w:p>
    <w:p w:rsidR="008C23A3" w:rsidRPr="008C23A3" w:rsidRDefault="008C23A3" w:rsidP="00EE7993">
      <w:pPr>
        <w:numPr>
          <w:ilvl w:val="2"/>
          <w:numId w:val="2"/>
        </w:numPr>
        <w:shd w:val="clear" w:color="auto" w:fill="FFFFFF"/>
        <w:tabs>
          <w:tab w:val="clear" w:pos="2160"/>
          <w:tab w:val="num" w:pos="630"/>
        </w:tabs>
        <w:spacing w:before="60" w:after="60" w:line="276" w:lineRule="auto"/>
        <w:ind w:left="630" w:hanging="270"/>
        <w:textAlignment w:val="baseline"/>
        <w:rPr>
          <w:rFonts w:eastAsia="Times New Roman" w:cs="Helvetica"/>
          <w:color w:val="3D3D3D"/>
          <w:sz w:val="20"/>
          <w:szCs w:val="20"/>
        </w:rPr>
      </w:pPr>
      <w:r w:rsidRPr="008C23A3">
        <w:rPr>
          <w:rFonts w:eastAsia="Times New Roman" w:cs="Helvetica"/>
          <w:color w:val="3D3D3D"/>
          <w:sz w:val="20"/>
          <w:szCs w:val="20"/>
        </w:rPr>
        <w:t>However, the DNA marker might not be very stable at such a low concentration; thus, you might want to freeze aliquots at an intermediate dilution (perhaps somewhere between 100 and 250 ng/</w:t>
      </w:r>
      <w:proofErr w:type="spellStart"/>
      <w:r w:rsidRPr="008C23A3">
        <w:rPr>
          <w:rFonts w:eastAsia="Times New Roman" w:cs="Helvetica"/>
          <w:color w:val="3D3D3D"/>
          <w:sz w:val="20"/>
          <w:szCs w:val="20"/>
        </w:rPr>
        <w:t>ul</w:t>
      </w:r>
      <w:proofErr w:type="spellEnd"/>
      <w:r w:rsidRPr="008C23A3">
        <w:rPr>
          <w:rFonts w:eastAsia="Times New Roman" w:cs="Helvetica"/>
          <w:color w:val="3D3D3D"/>
          <w:sz w:val="20"/>
          <w:szCs w:val="20"/>
        </w:rPr>
        <w:t>) which can be kept in the refrigerator (after the first thawing) and used to make smaller amounts of the fully-diluted working stock.</w:t>
      </w:r>
    </w:p>
    <w:p w:rsidR="008C23A3" w:rsidRPr="008C23A3" w:rsidRDefault="008C23A3" w:rsidP="004B4616">
      <w:pPr>
        <w:numPr>
          <w:ilvl w:val="0"/>
          <w:numId w:val="1"/>
        </w:numPr>
        <w:shd w:val="clear" w:color="auto" w:fill="FFFFFF"/>
        <w:spacing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lastRenderedPageBreak/>
        <w:t>Be sure to fill</w:t>
      </w:r>
      <w:r w:rsidRPr="004B4616">
        <w:rPr>
          <w:rFonts w:eastAsia="Times New Roman" w:cs="Helvetica"/>
          <w:color w:val="3D3D3D"/>
          <w:sz w:val="20"/>
          <w:szCs w:val="20"/>
        </w:rPr>
        <w:t> </w:t>
      </w:r>
      <w:r w:rsidRPr="004B4616">
        <w:rPr>
          <w:rFonts w:eastAsia="Times New Roman" w:cs="Helvetica"/>
          <w:b/>
          <w:bCs/>
          <w:color w:val="3D3D3D"/>
          <w:sz w:val="20"/>
          <w:szCs w:val="20"/>
          <w:bdr w:val="none" w:sz="0" w:space="0" w:color="auto" w:frame="1"/>
        </w:rPr>
        <w:t>ALL</w:t>
      </w:r>
      <w:r w:rsidRPr="004B4616">
        <w:rPr>
          <w:rFonts w:eastAsia="Times New Roman" w:cs="Helvetica"/>
          <w:color w:val="3D3D3D"/>
          <w:sz w:val="20"/>
          <w:szCs w:val="20"/>
        </w:rPr>
        <w:t> </w:t>
      </w:r>
      <w:r w:rsidRPr="008C23A3">
        <w:rPr>
          <w:rFonts w:eastAsia="Times New Roman" w:cs="Helvetica"/>
          <w:color w:val="3D3D3D"/>
          <w:sz w:val="20"/>
          <w:szCs w:val="20"/>
        </w:rPr>
        <w:t>empty wells with water any time you are running the current.  It's a high current system, and you want uniform flow across the gel for the best migration.  It's unlikely that you will need to re-fill the</w:t>
      </w:r>
      <w:r w:rsidRPr="004B4616">
        <w:rPr>
          <w:rFonts w:eastAsia="Times New Roman" w:cs="Helvetica"/>
          <w:color w:val="3D3D3D"/>
          <w:sz w:val="20"/>
          <w:szCs w:val="20"/>
        </w:rPr>
        <w:t> </w:t>
      </w:r>
      <w:r w:rsidRPr="004B4616">
        <w:rPr>
          <w:rFonts w:eastAsia="Times New Roman" w:cs="Helvetica"/>
          <w:b/>
          <w:bCs/>
          <w:color w:val="3D3D3D"/>
          <w:sz w:val="20"/>
          <w:szCs w:val="20"/>
          <w:bdr w:val="none" w:sz="0" w:space="0" w:color="auto" w:frame="1"/>
        </w:rPr>
        <w:t>loading</w:t>
      </w:r>
      <w:r w:rsidRPr="004B4616">
        <w:rPr>
          <w:rFonts w:eastAsia="Times New Roman" w:cs="Helvetica"/>
          <w:color w:val="3D3D3D"/>
          <w:sz w:val="20"/>
          <w:szCs w:val="20"/>
        </w:rPr>
        <w:t> </w:t>
      </w:r>
      <w:r w:rsidRPr="008C23A3">
        <w:rPr>
          <w:rFonts w:eastAsia="Times New Roman" w:cs="Helvetica"/>
          <w:color w:val="3D3D3D"/>
          <w:sz w:val="20"/>
          <w:szCs w:val="20"/>
        </w:rPr>
        <w:t>wells during the run, but it would not hurt if you think that evaporation may have occurred.</w:t>
      </w:r>
    </w:p>
    <w:p w:rsidR="008C23A3" w:rsidRPr="008C23A3"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t>Migration times can vary due to temperature and age of the gels.  Always watch the gel for the last minute or two to make sure you stop at the right moment.  You can lose the ladder band in the collection wells if you are not paying attention.</w:t>
      </w:r>
    </w:p>
    <w:p w:rsidR="008C23A3" w:rsidRPr="008C23A3"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t>You CAN run the gels in reverse if you overshoot your target.</w:t>
      </w:r>
    </w:p>
    <w:p w:rsidR="00DD7451" w:rsidRPr="004B4616"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t>Loading dyes can cause the DNA to migrate at the incorrect molecular weight.  This is true of all gels.  Because E-gels are rapid gels, some shifts can be more dramatic than what you may see with traditional agarose migration.  However, the bigger issue is the dye can mask the bands, which makes it difficult to see your material.</w:t>
      </w:r>
    </w:p>
    <w:p w:rsidR="00DD7451" w:rsidRPr="004B4616" w:rsidRDefault="00DD7451"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4B4616">
        <w:rPr>
          <w:rFonts w:eastAsia="Times New Roman" w:cs="Helvetica"/>
          <w:color w:val="3D3D3D"/>
          <w:sz w:val="20"/>
          <w:szCs w:val="20"/>
        </w:rPr>
        <w:t>Stop the gel briefly when the desired band (or region) approaches the collection wells.</w:t>
      </w:r>
      <w:r w:rsidRPr="004B4616">
        <w:rPr>
          <w:rFonts w:eastAsia="Times New Roman" w:cs="Helvetica"/>
          <w:i/>
          <w:iCs/>
          <w:color w:val="3D3D3D"/>
          <w:sz w:val="20"/>
          <w:szCs w:val="20"/>
          <w:bdr w:val="none" w:sz="0" w:space="0" w:color="auto" w:frame="1"/>
        </w:rPr>
        <w:t xml:space="preserve"> </w:t>
      </w:r>
    </w:p>
    <w:p w:rsidR="00DD7451" w:rsidRPr="008C23A3" w:rsidRDefault="00DD7451" w:rsidP="004B4616">
      <w:pPr>
        <w:numPr>
          <w:ilvl w:val="2"/>
          <w:numId w:val="1"/>
        </w:numPr>
        <w:shd w:val="clear" w:color="auto" w:fill="FFFFFF"/>
        <w:spacing w:line="276" w:lineRule="auto"/>
        <w:ind w:left="360"/>
        <w:textAlignment w:val="baseline"/>
        <w:rPr>
          <w:rFonts w:eastAsia="Times New Roman" w:cs="Helvetica"/>
          <w:color w:val="3D3D3D"/>
          <w:sz w:val="20"/>
          <w:szCs w:val="20"/>
        </w:rPr>
      </w:pPr>
      <w:r w:rsidRPr="004B4616">
        <w:rPr>
          <w:rFonts w:eastAsia="Times New Roman" w:cs="Helvetica"/>
          <w:iCs/>
          <w:color w:val="3D3D3D"/>
          <w:sz w:val="20"/>
          <w:szCs w:val="20"/>
          <w:bdr w:val="none" w:sz="0" w:space="0" w:color="auto" w:frame="1"/>
        </w:rPr>
        <w:t xml:space="preserve">Remove as much of the "salty" fluid as practical from the collection well (discarding the fluid, unless </w:t>
      </w:r>
      <w:r w:rsidR="00EE7993">
        <w:rPr>
          <w:rFonts w:eastAsia="Times New Roman" w:cs="Helvetica"/>
          <w:iCs/>
          <w:color w:val="3D3D3D"/>
          <w:sz w:val="20"/>
          <w:szCs w:val="20"/>
          <w:bdr w:val="none" w:sz="0" w:space="0" w:color="auto" w:frame="1"/>
        </w:rPr>
        <w:t>you wish</w:t>
      </w:r>
      <w:r w:rsidRPr="004B4616">
        <w:rPr>
          <w:rFonts w:eastAsia="Times New Roman" w:cs="Helvetica"/>
          <w:iCs/>
          <w:color w:val="3D3D3D"/>
          <w:sz w:val="20"/>
          <w:szCs w:val="20"/>
          <w:bdr w:val="none" w:sz="0" w:space="0" w:color="auto" w:frame="1"/>
        </w:rPr>
        <w:t xml:space="preserve"> to save that fraction of DNA as a precaution);</w:t>
      </w:r>
    </w:p>
    <w:p w:rsidR="00DD7451" w:rsidRPr="008C23A3" w:rsidRDefault="00DD7451" w:rsidP="004B4616">
      <w:pPr>
        <w:numPr>
          <w:ilvl w:val="2"/>
          <w:numId w:val="1"/>
        </w:numPr>
        <w:shd w:val="clear" w:color="auto" w:fill="FFFFFF"/>
        <w:spacing w:line="276" w:lineRule="auto"/>
        <w:ind w:left="360"/>
        <w:textAlignment w:val="baseline"/>
        <w:rPr>
          <w:rFonts w:eastAsia="Times New Roman" w:cs="Helvetica"/>
          <w:color w:val="3D3D3D"/>
          <w:sz w:val="20"/>
          <w:szCs w:val="20"/>
        </w:rPr>
      </w:pPr>
      <w:r w:rsidRPr="004B4616">
        <w:rPr>
          <w:rFonts w:eastAsia="Times New Roman" w:cs="Helvetica"/>
          <w:iCs/>
          <w:color w:val="3D3D3D"/>
          <w:sz w:val="20"/>
          <w:szCs w:val="20"/>
          <w:bdr w:val="none" w:sz="0" w:space="0" w:color="auto" w:frame="1"/>
        </w:rPr>
        <w:t xml:space="preserve">Fill the collection wells with fresh nuclease-free water (~20 </w:t>
      </w:r>
      <w:proofErr w:type="spellStart"/>
      <w:r w:rsidRPr="004B4616">
        <w:rPr>
          <w:rFonts w:eastAsia="Times New Roman" w:cs="Helvetica"/>
          <w:iCs/>
          <w:color w:val="3D3D3D"/>
          <w:sz w:val="20"/>
          <w:szCs w:val="20"/>
          <w:bdr w:val="none" w:sz="0" w:space="0" w:color="auto" w:frame="1"/>
        </w:rPr>
        <w:t>ul</w:t>
      </w:r>
      <w:proofErr w:type="spellEnd"/>
      <w:r w:rsidRPr="004B4616">
        <w:rPr>
          <w:rFonts w:eastAsia="Times New Roman" w:cs="Helvetica"/>
          <w:iCs/>
          <w:color w:val="3D3D3D"/>
          <w:sz w:val="20"/>
          <w:szCs w:val="20"/>
          <w:bdr w:val="none" w:sz="0" w:space="0" w:color="auto" w:frame="1"/>
        </w:rPr>
        <w:t>) and pipette lightly to mix;</w:t>
      </w:r>
    </w:p>
    <w:p w:rsidR="00DD7451" w:rsidRPr="008C23A3" w:rsidRDefault="00DD7451" w:rsidP="004B4616">
      <w:pPr>
        <w:numPr>
          <w:ilvl w:val="2"/>
          <w:numId w:val="1"/>
        </w:numPr>
        <w:shd w:val="clear" w:color="auto" w:fill="FFFFFF"/>
        <w:spacing w:line="276" w:lineRule="auto"/>
        <w:ind w:left="360"/>
        <w:textAlignment w:val="baseline"/>
        <w:rPr>
          <w:rFonts w:eastAsia="Times New Roman" w:cs="Helvetica"/>
          <w:color w:val="3D3D3D"/>
          <w:sz w:val="20"/>
          <w:szCs w:val="20"/>
        </w:rPr>
      </w:pPr>
      <w:r w:rsidRPr="004B4616">
        <w:rPr>
          <w:rFonts w:eastAsia="Times New Roman" w:cs="Helvetica"/>
          <w:iCs/>
          <w:color w:val="3D3D3D"/>
          <w:sz w:val="20"/>
          <w:szCs w:val="20"/>
          <w:bdr w:val="none" w:sz="0" w:space="0" w:color="auto" w:frame="1"/>
        </w:rPr>
        <w:t>Remove most of the liquid from the collection well (discarding the fluid); and,</w:t>
      </w:r>
    </w:p>
    <w:p w:rsidR="00DD7451" w:rsidRPr="004B4616" w:rsidRDefault="00DD7451" w:rsidP="004B4616">
      <w:pPr>
        <w:numPr>
          <w:ilvl w:val="2"/>
          <w:numId w:val="1"/>
        </w:numPr>
        <w:shd w:val="clear" w:color="auto" w:fill="FFFFFF"/>
        <w:spacing w:line="276" w:lineRule="auto"/>
        <w:ind w:left="360"/>
        <w:textAlignment w:val="baseline"/>
        <w:rPr>
          <w:rFonts w:eastAsia="Times New Roman" w:cs="Helvetica"/>
          <w:color w:val="3D3D3D"/>
          <w:sz w:val="20"/>
          <w:szCs w:val="20"/>
        </w:rPr>
      </w:pPr>
      <w:r w:rsidRPr="004B4616">
        <w:rPr>
          <w:rFonts w:eastAsia="Times New Roman" w:cs="Helvetica"/>
          <w:iCs/>
          <w:color w:val="3D3D3D"/>
          <w:sz w:val="20"/>
          <w:szCs w:val="20"/>
          <w:bdr w:val="none" w:sz="0" w:space="0" w:color="auto" w:frame="1"/>
        </w:rPr>
        <w:t xml:space="preserve">Re-fill collection wells with fresh nuclease-free water (~20 </w:t>
      </w:r>
      <w:proofErr w:type="spellStart"/>
      <w:r w:rsidRPr="004B4616">
        <w:rPr>
          <w:rFonts w:eastAsia="Times New Roman" w:cs="Helvetica"/>
          <w:iCs/>
          <w:color w:val="3D3D3D"/>
          <w:sz w:val="20"/>
          <w:szCs w:val="20"/>
          <w:bdr w:val="none" w:sz="0" w:space="0" w:color="auto" w:frame="1"/>
        </w:rPr>
        <w:t>ul</w:t>
      </w:r>
      <w:proofErr w:type="spellEnd"/>
      <w:r w:rsidRPr="004B4616">
        <w:rPr>
          <w:rFonts w:eastAsia="Times New Roman" w:cs="Helvetica"/>
          <w:iCs/>
          <w:color w:val="3D3D3D"/>
          <w:sz w:val="20"/>
          <w:szCs w:val="20"/>
          <w:bdr w:val="none" w:sz="0" w:space="0" w:color="auto" w:frame="1"/>
        </w:rPr>
        <w:t>).</w:t>
      </w:r>
    </w:p>
    <w:p w:rsidR="00CB1745" w:rsidRPr="004B4616" w:rsidRDefault="00CB1745" w:rsidP="004B4616">
      <w:pPr>
        <w:numPr>
          <w:ilvl w:val="0"/>
          <w:numId w:val="1"/>
        </w:numPr>
        <w:shd w:val="clear" w:color="auto" w:fill="FFFFFF"/>
        <w:spacing w:line="276" w:lineRule="auto"/>
        <w:ind w:left="0"/>
        <w:textAlignment w:val="baseline"/>
        <w:rPr>
          <w:rFonts w:eastAsia="Times New Roman" w:cs="Helvetica"/>
          <w:color w:val="3D3D3D"/>
          <w:sz w:val="20"/>
          <w:szCs w:val="20"/>
        </w:rPr>
      </w:pPr>
      <w:r w:rsidRPr="004B4616">
        <w:rPr>
          <w:rFonts w:eastAsia="Times New Roman" w:cs="Helvetica"/>
          <w:color w:val="3D3D3D"/>
          <w:sz w:val="20"/>
          <w:szCs w:val="20"/>
        </w:rPr>
        <w:t>Restart the gel, running it</w:t>
      </w:r>
      <w:r w:rsidR="008C23A3" w:rsidRPr="008C23A3">
        <w:rPr>
          <w:rFonts w:eastAsia="Times New Roman" w:cs="Helvetica"/>
          <w:color w:val="3D3D3D"/>
          <w:sz w:val="20"/>
          <w:szCs w:val="20"/>
        </w:rPr>
        <w:t xml:space="preserve"> until the </w:t>
      </w:r>
      <w:r w:rsidRPr="004B4616">
        <w:rPr>
          <w:rFonts w:eastAsia="Times New Roman" w:cs="Helvetica"/>
          <w:color w:val="3D3D3D"/>
          <w:sz w:val="20"/>
          <w:szCs w:val="20"/>
        </w:rPr>
        <w:t xml:space="preserve">desired band (or region) is in the collection well; typically, this will be marked by having the </w:t>
      </w:r>
      <w:r w:rsidR="008C23A3" w:rsidRPr="008C23A3">
        <w:rPr>
          <w:rFonts w:eastAsia="Times New Roman" w:cs="Helvetica"/>
          <w:color w:val="3D3D3D"/>
          <w:sz w:val="20"/>
          <w:szCs w:val="20"/>
        </w:rPr>
        <w:t>appropriate ladder bands span</w:t>
      </w:r>
      <w:r w:rsidRPr="004B4616">
        <w:rPr>
          <w:rFonts w:eastAsia="Times New Roman" w:cs="Helvetica"/>
          <w:color w:val="3D3D3D"/>
          <w:sz w:val="20"/>
          <w:szCs w:val="20"/>
        </w:rPr>
        <w:t>ning</w:t>
      </w:r>
      <w:r w:rsidR="008C23A3" w:rsidRPr="008C23A3">
        <w:rPr>
          <w:rFonts w:eastAsia="Times New Roman" w:cs="Helvetica"/>
          <w:color w:val="3D3D3D"/>
          <w:sz w:val="20"/>
          <w:szCs w:val="20"/>
        </w:rPr>
        <w:t xml:space="preserve"> the</w:t>
      </w:r>
      <w:r w:rsidRPr="004B4616">
        <w:rPr>
          <w:rFonts w:eastAsia="Times New Roman" w:cs="Helvetica"/>
          <w:color w:val="3D3D3D"/>
          <w:sz w:val="20"/>
          <w:szCs w:val="20"/>
        </w:rPr>
        <w:t>ir</w:t>
      </w:r>
      <w:r w:rsidR="008C23A3" w:rsidRPr="008C23A3">
        <w:rPr>
          <w:rFonts w:eastAsia="Times New Roman" w:cs="Helvetica"/>
          <w:color w:val="3D3D3D"/>
          <w:sz w:val="20"/>
          <w:szCs w:val="20"/>
        </w:rPr>
        <w:t xml:space="preserve"> collection well</w:t>
      </w:r>
      <w:r w:rsidRPr="004B4616">
        <w:rPr>
          <w:rFonts w:eastAsia="Times New Roman" w:cs="Helvetica"/>
          <w:color w:val="3D3D3D"/>
          <w:sz w:val="20"/>
          <w:szCs w:val="20"/>
        </w:rPr>
        <w:t>; however, judgment calls are needed for situations in which the ladder bands do not closely match the desired fragment sizes, excessive ‘gel smiling</w:t>
      </w:r>
      <w:r w:rsidR="00EE7993">
        <w:rPr>
          <w:rFonts w:eastAsia="Times New Roman" w:cs="Helvetica"/>
          <w:color w:val="3D3D3D"/>
          <w:sz w:val="20"/>
          <w:szCs w:val="20"/>
        </w:rPr>
        <w:t xml:space="preserve">’ occurs, or </w:t>
      </w:r>
      <w:r w:rsidRPr="004B4616">
        <w:rPr>
          <w:rFonts w:eastAsia="Times New Roman" w:cs="Helvetica"/>
          <w:color w:val="3D3D3D"/>
          <w:sz w:val="20"/>
          <w:szCs w:val="20"/>
        </w:rPr>
        <w:t xml:space="preserve">collection wells </w:t>
      </w:r>
      <w:r w:rsidR="00EE7993">
        <w:rPr>
          <w:rFonts w:eastAsia="Times New Roman" w:cs="Helvetica"/>
          <w:color w:val="3D3D3D"/>
          <w:sz w:val="20"/>
          <w:szCs w:val="20"/>
        </w:rPr>
        <w:t xml:space="preserve">are </w:t>
      </w:r>
      <w:r w:rsidRPr="004B4616">
        <w:rPr>
          <w:rFonts w:eastAsia="Times New Roman" w:cs="Helvetica"/>
          <w:color w:val="3D3D3D"/>
          <w:sz w:val="20"/>
          <w:szCs w:val="20"/>
        </w:rPr>
        <w:t>not immediately adjacent to the ladder(s).</w:t>
      </w:r>
    </w:p>
    <w:p w:rsidR="00CB1745" w:rsidRPr="004B4616" w:rsidRDefault="00CB1745" w:rsidP="004B4616">
      <w:pPr>
        <w:numPr>
          <w:ilvl w:val="0"/>
          <w:numId w:val="1"/>
        </w:numPr>
        <w:shd w:val="clear" w:color="auto" w:fill="FFFFFF"/>
        <w:spacing w:line="276" w:lineRule="auto"/>
        <w:ind w:left="0"/>
        <w:textAlignment w:val="baseline"/>
        <w:rPr>
          <w:rFonts w:eastAsia="Times New Roman" w:cs="Helvetica"/>
          <w:color w:val="3D3D3D"/>
          <w:sz w:val="20"/>
          <w:szCs w:val="20"/>
        </w:rPr>
      </w:pPr>
      <w:r w:rsidRPr="004B4616">
        <w:rPr>
          <w:rFonts w:eastAsia="Times New Roman" w:cs="Helvetica"/>
          <w:color w:val="3D3D3D"/>
          <w:sz w:val="20"/>
          <w:szCs w:val="20"/>
        </w:rPr>
        <w:t>Remove the fluid in the collection well and store it in a clean tube (preferably a product such as an Eppendorf Lo-Bind tube).</w:t>
      </w:r>
    </w:p>
    <w:p w:rsidR="00CB1745" w:rsidRPr="004B4616" w:rsidRDefault="00CB1745" w:rsidP="004B4616">
      <w:pPr>
        <w:numPr>
          <w:ilvl w:val="1"/>
          <w:numId w:val="1"/>
        </w:numPr>
        <w:shd w:val="clear" w:color="auto" w:fill="FFFFFF"/>
        <w:spacing w:before="60" w:after="60" w:line="276" w:lineRule="auto"/>
        <w:ind w:left="360"/>
        <w:textAlignment w:val="baseline"/>
        <w:rPr>
          <w:rFonts w:eastAsia="Times New Roman" w:cs="Helvetica"/>
          <w:color w:val="3D3D3D"/>
          <w:sz w:val="20"/>
          <w:szCs w:val="20"/>
        </w:rPr>
      </w:pPr>
      <w:r w:rsidRPr="004B4616">
        <w:rPr>
          <w:rFonts w:eastAsia="Times New Roman" w:cs="Helvetica"/>
          <w:color w:val="3D3D3D"/>
          <w:sz w:val="20"/>
          <w:szCs w:val="20"/>
        </w:rPr>
        <w:t>A</w:t>
      </w:r>
      <w:r w:rsidRPr="008C23A3">
        <w:rPr>
          <w:rFonts w:eastAsia="Times New Roman" w:cs="Helvetica"/>
          <w:color w:val="3D3D3D"/>
          <w:sz w:val="20"/>
          <w:szCs w:val="20"/>
        </w:rPr>
        <w:t>void pulling up agarose (which can inhibit downstream reactions) from the bottom of the collection well</w:t>
      </w:r>
      <w:r w:rsidRPr="004B4616">
        <w:rPr>
          <w:rFonts w:eastAsia="Times New Roman" w:cs="Helvetica"/>
          <w:color w:val="3D3D3D"/>
          <w:sz w:val="20"/>
          <w:szCs w:val="20"/>
        </w:rPr>
        <w:t>; i</w:t>
      </w:r>
      <w:r w:rsidRPr="008C23A3">
        <w:rPr>
          <w:rFonts w:eastAsia="Times New Roman" w:cs="Helvetica"/>
          <w:color w:val="3D3D3D"/>
          <w:sz w:val="20"/>
          <w:szCs w:val="20"/>
        </w:rPr>
        <w:t>nstead of trying to get to the bottom of the well, pull from near the surface... which gets most of the buffer.</w:t>
      </w:r>
    </w:p>
    <w:p w:rsidR="00CB1745" w:rsidRPr="004B4616" w:rsidRDefault="00CB1745" w:rsidP="004B4616">
      <w:pPr>
        <w:numPr>
          <w:ilvl w:val="1"/>
          <w:numId w:val="1"/>
        </w:numPr>
        <w:shd w:val="clear" w:color="auto" w:fill="FFFFFF"/>
        <w:spacing w:before="60" w:after="60" w:line="276" w:lineRule="auto"/>
        <w:ind w:left="360"/>
        <w:textAlignment w:val="baseline"/>
        <w:rPr>
          <w:rFonts w:eastAsia="Times New Roman" w:cs="Helvetica"/>
          <w:color w:val="3D3D3D"/>
          <w:sz w:val="20"/>
          <w:szCs w:val="20"/>
        </w:rPr>
      </w:pPr>
      <w:r w:rsidRPr="004B4616">
        <w:rPr>
          <w:rFonts w:eastAsia="Times New Roman" w:cs="Helvetica"/>
          <w:color w:val="3D3D3D"/>
          <w:sz w:val="20"/>
          <w:szCs w:val="20"/>
        </w:rPr>
        <w:t>For maximum recovery, re-fill the collection tube with nuclease-free water, lightly pipette, and collect the ‘rinse’ solution as well.</w:t>
      </w:r>
    </w:p>
    <w:p w:rsidR="004B4616" w:rsidRPr="004B4616"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8C23A3">
        <w:rPr>
          <w:rFonts w:eastAsia="Times New Roman" w:cs="Helvetica"/>
          <w:color w:val="3D3D3D"/>
          <w:sz w:val="20"/>
          <w:szCs w:val="20"/>
        </w:rPr>
        <w:t xml:space="preserve">You can collect multiple fractions from the same well; running the fractions in a </w:t>
      </w:r>
      <w:proofErr w:type="spellStart"/>
      <w:r w:rsidRPr="008C23A3">
        <w:rPr>
          <w:rFonts w:eastAsia="Times New Roman" w:cs="Helvetica"/>
          <w:color w:val="3D3D3D"/>
          <w:sz w:val="20"/>
          <w:szCs w:val="20"/>
        </w:rPr>
        <w:t>Bioanalyzer</w:t>
      </w:r>
      <w:proofErr w:type="spellEnd"/>
      <w:r w:rsidRPr="008C23A3">
        <w:rPr>
          <w:rFonts w:eastAsia="Times New Roman" w:cs="Helvetica"/>
          <w:color w:val="3D3D3D"/>
          <w:sz w:val="20"/>
          <w:szCs w:val="20"/>
        </w:rPr>
        <w:t xml:space="preserve"> DNA-HS chip will show the fragment size distribution (as well as concentration) of each fraction.</w:t>
      </w:r>
      <w:bookmarkStart w:id="0" w:name="_GoBack"/>
      <w:bookmarkEnd w:id="0"/>
    </w:p>
    <w:p w:rsidR="004B4616" w:rsidRPr="004B4616" w:rsidRDefault="008C23A3" w:rsidP="004B4616">
      <w:pPr>
        <w:numPr>
          <w:ilvl w:val="0"/>
          <w:numId w:val="1"/>
        </w:numPr>
        <w:shd w:val="clear" w:color="auto" w:fill="FFFFFF"/>
        <w:spacing w:before="60" w:after="60" w:line="276" w:lineRule="auto"/>
        <w:ind w:left="0"/>
        <w:textAlignment w:val="baseline"/>
        <w:rPr>
          <w:rFonts w:eastAsia="Times New Roman" w:cs="Helvetica"/>
          <w:color w:val="3D3D3D"/>
          <w:sz w:val="20"/>
          <w:szCs w:val="20"/>
        </w:rPr>
      </w:pPr>
      <w:r w:rsidRPr="004B4616">
        <w:rPr>
          <w:rFonts w:cs="Helvetica"/>
          <w:color w:val="3D3D3D"/>
          <w:sz w:val="20"/>
          <w:szCs w:val="20"/>
        </w:rPr>
        <w:t xml:space="preserve">If you plan to analyze the collected fractions on the </w:t>
      </w:r>
      <w:r w:rsidR="004B4616">
        <w:rPr>
          <w:rFonts w:cs="Helvetica"/>
          <w:color w:val="3D3D3D"/>
          <w:sz w:val="20"/>
          <w:szCs w:val="20"/>
        </w:rPr>
        <w:t xml:space="preserve">Agilent </w:t>
      </w:r>
      <w:proofErr w:type="spellStart"/>
      <w:r w:rsidRPr="004B4616">
        <w:rPr>
          <w:rFonts w:cs="Helvetica"/>
          <w:color w:val="3D3D3D"/>
          <w:sz w:val="20"/>
          <w:szCs w:val="20"/>
        </w:rPr>
        <w:t>BioAnalyzer</w:t>
      </w:r>
      <w:proofErr w:type="spellEnd"/>
      <w:r w:rsidR="004B4616">
        <w:rPr>
          <w:rFonts w:cs="Helvetica"/>
          <w:color w:val="3D3D3D"/>
          <w:sz w:val="20"/>
          <w:szCs w:val="20"/>
        </w:rPr>
        <w:t xml:space="preserve"> DNA-HS chip</w:t>
      </w:r>
      <w:r w:rsidRPr="004B4616">
        <w:rPr>
          <w:rFonts w:cs="Helvetica"/>
          <w:color w:val="3D3D3D"/>
          <w:sz w:val="20"/>
          <w:szCs w:val="20"/>
        </w:rPr>
        <w:t xml:space="preserve">, </w:t>
      </w:r>
      <w:r w:rsidR="004B4616">
        <w:rPr>
          <w:rFonts w:cs="Helvetica"/>
          <w:color w:val="3D3D3D"/>
          <w:sz w:val="20"/>
          <w:szCs w:val="20"/>
        </w:rPr>
        <w:t>clean the collected samples first by a column (</w:t>
      </w:r>
      <w:r w:rsidR="004B4616" w:rsidRPr="00EE7993">
        <w:rPr>
          <w:rFonts w:eastAsia="Times New Roman" w:cs="Helvetica"/>
          <w:color w:val="3D3D3D"/>
          <w:sz w:val="16"/>
          <w:szCs w:val="16"/>
        </w:rPr>
        <w:t xml:space="preserve">e.g., </w:t>
      </w:r>
      <w:proofErr w:type="spellStart"/>
      <w:r w:rsidR="004B4616" w:rsidRPr="00EE7993">
        <w:rPr>
          <w:rFonts w:eastAsia="Times New Roman" w:cs="Helvetica"/>
          <w:color w:val="3D3D3D"/>
          <w:sz w:val="16"/>
          <w:szCs w:val="16"/>
        </w:rPr>
        <w:t>Zymo</w:t>
      </w:r>
      <w:proofErr w:type="spellEnd"/>
      <w:r w:rsidR="004B4616" w:rsidRPr="00EE7993">
        <w:rPr>
          <w:rFonts w:eastAsia="Times New Roman" w:cs="Helvetica"/>
          <w:color w:val="3D3D3D"/>
          <w:sz w:val="16"/>
          <w:szCs w:val="16"/>
        </w:rPr>
        <w:t xml:space="preserve"> DNA Clean &amp; Concentrator-5 Kit; Cat #: 11-303</w:t>
      </w:r>
      <w:r w:rsidR="004B4616" w:rsidRPr="004B4616">
        <w:rPr>
          <w:rFonts w:eastAsia="Times New Roman" w:cs="Helvetica"/>
          <w:color w:val="3D3D3D"/>
          <w:sz w:val="20"/>
          <w:szCs w:val="20"/>
        </w:rPr>
        <w:t>).</w:t>
      </w:r>
    </w:p>
    <w:p w:rsidR="004B4616" w:rsidRPr="004B4616" w:rsidRDefault="004B4616" w:rsidP="00C815B5">
      <w:pPr>
        <w:numPr>
          <w:ilvl w:val="1"/>
          <w:numId w:val="1"/>
        </w:numPr>
        <w:shd w:val="clear" w:color="auto" w:fill="FFFFFF"/>
        <w:tabs>
          <w:tab w:val="clear" w:pos="1440"/>
        </w:tabs>
        <w:spacing w:before="60" w:after="60" w:line="276" w:lineRule="auto"/>
        <w:ind w:left="360"/>
        <w:textAlignment w:val="baseline"/>
        <w:rPr>
          <w:rFonts w:eastAsia="Times New Roman" w:cs="Helvetica"/>
          <w:color w:val="3D3D3D"/>
          <w:sz w:val="20"/>
          <w:szCs w:val="20"/>
        </w:rPr>
      </w:pPr>
      <w:r>
        <w:rPr>
          <w:rFonts w:eastAsia="Times New Roman" w:cs="Helvetica"/>
          <w:color w:val="3D3D3D"/>
          <w:sz w:val="20"/>
          <w:szCs w:val="20"/>
        </w:rPr>
        <w:t>Tests using ‘blanks’ from E-gels demonstrated that, without a column-cleaning step, components inherent to the E-gel could adversely affect the function of the DNA-HS chip; whereas, if samples were cleaned first, the chips functioned normally even with real samples that were size-selected by the E-gel system.</w:t>
      </w:r>
    </w:p>
    <w:p w:rsidR="00423DA9" w:rsidRPr="004B4616" w:rsidRDefault="004B4616" w:rsidP="004B4616">
      <w:pPr>
        <w:numPr>
          <w:ilvl w:val="1"/>
          <w:numId w:val="1"/>
        </w:numPr>
        <w:shd w:val="clear" w:color="auto" w:fill="FFFFFF"/>
        <w:tabs>
          <w:tab w:val="clear" w:pos="1440"/>
        </w:tabs>
        <w:spacing w:before="60" w:after="60" w:line="276" w:lineRule="auto"/>
        <w:ind w:left="360"/>
        <w:textAlignment w:val="baseline"/>
        <w:rPr>
          <w:sz w:val="20"/>
          <w:szCs w:val="20"/>
        </w:rPr>
      </w:pPr>
      <w:r w:rsidRPr="004B4616">
        <w:rPr>
          <w:rFonts w:cs="Helvetica"/>
          <w:color w:val="3D3D3D"/>
          <w:sz w:val="20"/>
          <w:szCs w:val="20"/>
        </w:rPr>
        <w:t xml:space="preserve">Above all, </w:t>
      </w:r>
      <w:r w:rsidR="008C23A3" w:rsidRPr="004B4616">
        <w:rPr>
          <w:rFonts w:cs="Helvetica"/>
          <w:color w:val="3D3D3D"/>
          <w:sz w:val="20"/>
          <w:szCs w:val="20"/>
        </w:rPr>
        <w:t>do</w:t>
      </w:r>
      <w:r w:rsidR="008C23A3" w:rsidRPr="004B4616">
        <w:rPr>
          <w:rStyle w:val="apple-converted-space"/>
          <w:rFonts w:cs="Helvetica"/>
          <w:color w:val="3D3D3D"/>
          <w:sz w:val="20"/>
          <w:szCs w:val="20"/>
        </w:rPr>
        <w:t> </w:t>
      </w:r>
      <w:r w:rsidR="008C23A3" w:rsidRPr="004B4616">
        <w:rPr>
          <w:rStyle w:val="Strong"/>
          <w:rFonts w:cs="Helvetica"/>
          <w:color w:val="3D3D3D"/>
          <w:sz w:val="20"/>
          <w:szCs w:val="20"/>
          <w:u w:val="single"/>
          <w:bdr w:val="none" w:sz="0" w:space="0" w:color="auto" w:frame="1"/>
        </w:rPr>
        <w:t>NOT</w:t>
      </w:r>
      <w:r w:rsidR="008C23A3" w:rsidRPr="004B4616">
        <w:rPr>
          <w:rStyle w:val="apple-converted-space"/>
          <w:rFonts w:cs="Helvetica"/>
          <w:color w:val="3D3D3D"/>
          <w:sz w:val="20"/>
          <w:szCs w:val="20"/>
        </w:rPr>
        <w:t> </w:t>
      </w:r>
      <w:r w:rsidR="008C23A3" w:rsidRPr="004B4616">
        <w:rPr>
          <w:rFonts w:cs="Helvetica"/>
          <w:color w:val="3D3D3D"/>
          <w:sz w:val="20"/>
          <w:szCs w:val="20"/>
        </w:rPr>
        <w:t xml:space="preserve">concentrate the samples by simply reducing the volume (e.g., by a </w:t>
      </w:r>
      <w:proofErr w:type="spellStart"/>
      <w:r w:rsidR="008C23A3" w:rsidRPr="004B4616">
        <w:rPr>
          <w:rFonts w:cs="Helvetica"/>
          <w:color w:val="3D3D3D"/>
          <w:sz w:val="20"/>
          <w:szCs w:val="20"/>
        </w:rPr>
        <w:t>SpeedVac</w:t>
      </w:r>
      <w:proofErr w:type="spellEnd"/>
      <w:r w:rsidR="008C23A3" w:rsidRPr="004B4616">
        <w:rPr>
          <w:rFonts w:cs="Helvetica"/>
          <w:color w:val="3D3D3D"/>
          <w:sz w:val="20"/>
          <w:szCs w:val="20"/>
        </w:rPr>
        <w:t xml:space="preserve"> system).  </w:t>
      </w:r>
      <w:r>
        <w:rPr>
          <w:rFonts w:cs="Helvetica"/>
          <w:color w:val="3D3D3D"/>
          <w:sz w:val="20"/>
          <w:szCs w:val="20"/>
        </w:rPr>
        <w:t>I</w:t>
      </w:r>
      <w:r w:rsidRPr="004B4616">
        <w:rPr>
          <w:rFonts w:cs="Helvetica"/>
          <w:color w:val="3D3D3D"/>
          <w:sz w:val="20"/>
          <w:szCs w:val="20"/>
        </w:rPr>
        <w:t>n testing of Speed-</w:t>
      </w:r>
      <w:proofErr w:type="spellStart"/>
      <w:r w:rsidRPr="004B4616">
        <w:rPr>
          <w:rFonts w:cs="Helvetica"/>
          <w:color w:val="3D3D3D"/>
          <w:sz w:val="20"/>
          <w:szCs w:val="20"/>
        </w:rPr>
        <w:t>Vac’d</w:t>
      </w:r>
      <w:proofErr w:type="spellEnd"/>
      <w:r w:rsidRPr="004B4616">
        <w:rPr>
          <w:rFonts w:cs="Helvetica"/>
          <w:color w:val="3D3D3D"/>
          <w:sz w:val="20"/>
          <w:szCs w:val="20"/>
        </w:rPr>
        <w:t xml:space="preserve"> samples, results from DNA-HS</w:t>
      </w:r>
      <w:r w:rsidR="008C23A3" w:rsidRPr="004B4616">
        <w:rPr>
          <w:rFonts w:cs="Helvetica"/>
          <w:color w:val="3D3D3D"/>
          <w:sz w:val="20"/>
          <w:szCs w:val="20"/>
        </w:rPr>
        <w:t xml:space="preserve"> chips were grossly distorted (</w:t>
      </w:r>
      <w:r w:rsidRPr="004B4616">
        <w:rPr>
          <w:rFonts w:cs="Helvetica"/>
          <w:color w:val="3D3D3D"/>
          <w:sz w:val="20"/>
          <w:szCs w:val="20"/>
        </w:rPr>
        <w:t xml:space="preserve">wells </w:t>
      </w:r>
      <w:r w:rsidR="008C23A3" w:rsidRPr="004B4616">
        <w:rPr>
          <w:rFonts w:cs="Helvetica"/>
          <w:color w:val="3D3D3D"/>
          <w:sz w:val="20"/>
          <w:szCs w:val="20"/>
        </w:rPr>
        <w:t xml:space="preserve">#5 &amp; #6 were always affected; #4 was often affected; and #11 was sometimes affected), even when the vacuum-concentrated E-gel samples were not run in those particular wells.  </w:t>
      </w:r>
    </w:p>
    <w:sectPr w:rsidR="00423DA9" w:rsidRPr="004B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70C46"/>
    <w:multiLevelType w:val="multilevel"/>
    <w:tmpl w:val="FFE21FA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F23D12"/>
    <w:multiLevelType w:val="multilevel"/>
    <w:tmpl w:val="6E08AD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A3"/>
    <w:rsid w:val="00083951"/>
    <w:rsid w:val="00423DA9"/>
    <w:rsid w:val="004B4616"/>
    <w:rsid w:val="006957AE"/>
    <w:rsid w:val="008C23A3"/>
    <w:rsid w:val="009830D1"/>
    <w:rsid w:val="00CB1745"/>
    <w:rsid w:val="00DD7451"/>
    <w:rsid w:val="00EE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2870"/>
  <w15:chartTrackingRefBased/>
  <w15:docId w15:val="{25EBA083-6B81-4762-AA6A-CC12FE62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23A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23A3"/>
    <w:rPr>
      <w:i/>
      <w:iCs/>
    </w:rPr>
  </w:style>
  <w:style w:type="character" w:customStyle="1" w:styleId="apple-converted-space">
    <w:name w:val="apple-converted-space"/>
    <w:basedOn w:val="DefaultParagraphFont"/>
    <w:rsid w:val="008C23A3"/>
  </w:style>
  <w:style w:type="character" w:styleId="Strong">
    <w:name w:val="Strong"/>
    <w:basedOn w:val="DefaultParagraphFont"/>
    <w:uiPriority w:val="22"/>
    <w:qFormat/>
    <w:rsid w:val="008C23A3"/>
    <w:rPr>
      <w:b/>
      <w:bCs/>
    </w:rPr>
  </w:style>
  <w:style w:type="paragraph" w:styleId="Title">
    <w:name w:val="Title"/>
    <w:basedOn w:val="Normal"/>
    <w:next w:val="Normal"/>
    <w:link w:val="TitleChar"/>
    <w:uiPriority w:val="10"/>
    <w:qFormat/>
    <w:rsid w:val="006957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57A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53816">
      <w:bodyDiv w:val="1"/>
      <w:marLeft w:val="0"/>
      <w:marRight w:val="0"/>
      <w:marTop w:val="0"/>
      <w:marBottom w:val="0"/>
      <w:divBdr>
        <w:top w:val="none" w:sz="0" w:space="0" w:color="auto"/>
        <w:left w:val="none" w:sz="0" w:space="0" w:color="auto"/>
        <w:bottom w:val="none" w:sz="0" w:space="0" w:color="auto"/>
        <w:right w:val="none" w:sz="0" w:space="0" w:color="auto"/>
      </w:divBdr>
    </w:div>
    <w:div w:id="973103298">
      <w:bodyDiv w:val="1"/>
      <w:marLeft w:val="0"/>
      <w:marRight w:val="0"/>
      <w:marTop w:val="0"/>
      <w:marBottom w:val="0"/>
      <w:divBdr>
        <w:top w:val="none" w:sz="0" w:space="0" w:color="auto"/>
        <w:left w:val="none" w:sz="0" w:space="0" w:color="auto"/>
        <w:bottom w:val="none" w:sz="0" w:space="0" w:color="auto"/>
        <w:right w:val="none" w:sz="0" w:space="0" w:color="auto"/>
      </w:divBdr>
    </w:div>
    <w:div w:id="10554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 Herke</dc:creator>
  <cp:keywords/>
  <dc:description/>
  <cp:lastModifiedBy>Scott W Herke</cp:lastModifiedBy>
  <cp:revision>2</cp:revision>
  <dcterms:created xsi:type="dcterms:W3CDTF">2020-05-22T14:37:00Z</dcterms:created>
  <dcterms:modified xsi:type="dcterms:W3CDTF">2020-05-22T14:37:00Z</dcterms:modified>
</cp:coreProperties>
</file>